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壁灯产业经营态势分析与投资战略咨询报告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壁灯产业经营态势分析与投资战略咨询报告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壁灯产业经营态势分析与投资战略咨询报告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壁灯产业经营态势分析与投资战略咨询报告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184105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